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УКАЗ</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ПРЕЗИДЕНТА РОССИЙСКОЙ ФЕДЕРАЦИИ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 </w:t>
      </w:r>
      <w:r>
        <w:rPr>
          <w:rFonts w:ascii="Times New Roman" w:hAnsi="Times New Roman" w:cs="Times New Roman" w:eastAsia="Times New Roman"/>
          <w:b/>
          <w:color w:val="auto"/>
          <w:spacing w:val="0"/>
          <w:position w:val="0"/>
          <w:sz w:val="16"/>
          <w:shd w:fill="auto" w:val="clear"/>
        </w:rPr>
        <w:t xml:space="preserve">О НАЦИОНАЛЬНОМ ПЛАНЕ</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ПРОТИВОДЕЙСТВИЯ КОРРУПЦИИ НА 2012 - 2013 ГОДЫ И ВНЕСЕНИИ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ИЗМЕНЕНИЙ В НЕКОТОРЫЕ АКТЫ ПРЕЗИДЕНТА РОССИЙСКОЙ ФЕДЕРАЦИИ</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ПО ВОПРОСАМ ПРОТИВОДЕЙСТВИЯ КОРРУПЦИИ</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Указа Президента РФ от 19.03.2013 N 211)</w:t>
      </w:r>
    </w:p>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соответствии с пунктом 1 части 1 статьи 5 Федерального закона от 25 декабря 2008 г. N 273-ФЗ "О противодействии коррупции" постановляю:</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Утвердить прилагаемый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Национальный план</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противодействия коррупции на 2012 - 2013 годы.</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Президиуму Совета при Президенте Российской Федерации по противодействию коррупции на основании материалов, представляемых Министерством труда и социальной защиты Российской Федерации, давать разъяснения по применению актов Президента Российской Федерации по антикоррупционной тематике.</w:t>
      </w:r>
    </w:p>
    <w:p>
      <w:pPr>
        <w:spacing w:before="0" w:after="12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Указа Президента РФ от 19.03.2013 N 211)</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Руководителям федеральных органов исполнительной власти, иных государственных органов:</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руководствуясь Национальной стратегией противодействия коррупции, утвержденной Указом Президента Российской Федерации от 13 апреля 2010 г. N 460, и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Национальным планом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Рекомендовать:</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 Конвенцией ООН против коррупции от 31 октября 2003 г., разъяснения судам по вопросам применения: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уголовного законодательства Российской Федерации в части, касающейся коррупционных преступлений;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законодательства Российской Федерации об административной ответственности юридических лиц за коррупционные правонарушения;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органам государственной власти субъектов Российской Федерации и органам местного самоуправления: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активизировать деятельность советов по противодействию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усилить работу подразделений кадровых служб указанных органов по профилактике коррупционных и иных правонарушений;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руководствуясь Национальной стратегией противодействия коррупции, утвержденной Указом Президента Российской Федерации от 13 апреля 2010 г. N 460, и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Национальным планом</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продолжить работу по формированию в обществе нетерпимого отношения к коррупционному поведению.</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N 21, ст. 2543; 2010, N 3, ст. 274), изменение, изложив абзац второй пункта 10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изменение, изложив абзац второй пункта 8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Внести в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абзаце втором пункта 6 Указа слова "пунктом 7 части второй статьи 7" заменить словами "частью третьей статьи 7";</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в Положении: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9 признать утратившим силу;</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пункте 10:</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абзаце первом слова "предусмотренной подпунктами "б" и "в" пункта 1" заменить словами "предусмотренной пунктом 1";</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"а.1"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"г"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 общероссийскими средствами массовой информации.";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подпункте "б" пункта 13 слова "пунктом 7 части второй статьи 7" заменить словами "частью третьей статьи 7";</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пункте 15:</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подпункт "б" после слов "государственным служащим" дополнить словами "сведения о доходах, об имуществе и обязательствах имущественного характера 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подпункт "в" после слов "представленным им" дополнить словами "сведениям о доходах, об имуществе и обязательствах имущественного характера 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"е"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пункте 17 слова "пункт 7 части второй статьи 7 и часть девятую статьи 8" заменить словами "соответствующие положения";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28 изложить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w:t>
      </w:r>
      <w:r>
        <w:rPr>
          <w:rFonts w:ascii="Times New Roman" w:hAnsi="Times New Roman" w:cs="Times New Roman" w:eastAsia="Times New Roman"/>
          <w:color w:val="auto"/>
          <w:spacing w:val="0"/>
          <w:position w:val="0"/>
          <w:sz w:val="24"/>
          <w:shd w:fill="auto" w:val="clear"/>
        </w:rPr>
        <w:t xml:space="preserve">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 назначении гражданина на должность федеральной государственной службы;</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 отказе гражданину в назначении на должность федеральной государственной службы;</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 отсутствии оснований для применения к государственному служащему мер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применении к государственному служащему мер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31 изложить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w:t>
      </w:r>
      <w:r>
        <w:rPr>
          <w:rFonts w:ascii="Times New Roman" w:hAnsi="Times New Roman" w:cs="Times New Roman" w:eastAsia="Times New Roman"/>
          <w:color w:val="auto"/>
          <w:spacing w:val="0"/>
          <w:position w:val="0"/>
          <w:sz w:val="24"/>
          <w:shd w:fill="auto" w:val="clear"/>
        </w:rPr>
        <w:t xml:space="preserve">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назначить гражданина на должность федеральной государственной службы;</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отказать гражданину в назначении на должность федеральной государственной службы;</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применить к государственному служащему меры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следующие изменения: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пункт 3 признать утратившим силу;</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в пункте 4:</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абзаце первом слова "предусмотренной подпунктами "б" и "в" пункта 1" заменить словами "предусмотренной пунктом 1";</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"а.1"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"г"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 общероссийскими средствами массовой информации.";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в пункте 7:</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подпункт "б"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подпункт "в" после слов "представленным им" дополнить словами "сведениям о доходах, об имуществе и обязательствах имущественного характера 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дополнить подпунктом "е" следующего содержания:</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пункт 17 изложить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 назначении (представлении к назначению) гражданина на государственную должность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 отказе гражданину в назначении (представлении к назначению) на государственную должность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 отсутствии оснований для применения к лицу, замещающему государственную должность Российской Федерации, мер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применении к лицу, замещающему государственную должность Российской Федерации, мер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 представлении материалов проверки в президиум Совета при Президенте Российской Федерации по противодействию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пункт 20 изложить в следующей редакции: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w:t>
      </w:r>
      <w:r>
        <w:rPr>
          <w:rFonts w:ascii="Times New Roman" w:hAnsi="Times New Roman" w:cs="Times New Roman" w:eastAsia="Times New Roman"/>
          <w:color w:val="auto"/>
          <w:spacing w:val="0"/>
          <w:position w:val="0"/>
          <w:sz w:val="24"/>
          <w:shd w:fill="auto" w:val="clear"/>
        </w:rPr>
        <w:t xml:space="preserve">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назначить (представить к назначению) гражданина на государственную должность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отказать гражданину в назначении (представлении к назначению) на государственную должность Российской Федерации;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применить к лицу, замещающему государственную должность Российской Федерации, меры юридической ответственности;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представить материалы проверки в президиум Совета при Президенте Российской Федерации по противодействию коррупции.".</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Признать утратившими силу:</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Национальный план противодействия коррупции, утвержденный Президентом Российской Федерации 31 июля 2008 г. N Пр-1568 (Российская газета, 2008, 5 августа);</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2 Указа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N 16, ст. 1875);</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
    <w:p>
      <w:pPr>
        <w:spacing w:before="0" w:after="12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пункт 28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w:t>
      </w:r>
    </w:p>
    <w:p>
      <w:pPr>
        <w:spacing w:before="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Президент</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Д.МЕДВЕДЕВ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Москва, Кремль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марта 2012 года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 297</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00" w:after="100" w:line="240"/>
        <w:ind w:right="0" w:left="0" w:firstLine="54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Утвержден</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Указом Президента</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Российской Федерации</w:t>
      </w:r>
    </w:p>
    <w:p>
      <w:pPr>
        <w:spacing w:before="12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13 марта 2012 г. N 297</w:t>
      </w:r>
    </w:p>
    <w:p>
      <w:pPr>
        <w:spacing w:before="12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НАЦИОНАЛЬНЫЙ ПЛАН</w:t>
      </w:r>
    </w:p>
    <w:p>
      <w:pPr>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16"/>
          <w:shd w:fill="auto" w:val="clear"/>
        </w:rPr>
        <w:t xml:space="preserve">ПРОТИВОДЕЙСТВИЯ КОРРУПЦИИ НА 2012 - 2013 ГОДЫ</w:t>
      </w:r>
    </w:p>
    <w:p>
      <w:pPr>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Указа Президента РФ от 19.03.2013 N 211)</w:t>
      </w:r>
    </w:p>
    <w:p>
      <w:pPr>
        <w:spacing w:before="12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организации исполнения Федерального закона от 25 декабря 2008 г. N 273-ФЗ "О противодействии коррупции" и реализации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w:t>
      </w:r>
      <w:r>
        <w:rPr>
          <w:rFonts w:ascii="Times New Roman" w:hAnsi="Times New Roman" w:cs="Times New Roman" w:eastAsia="Times New Roman"/>
          <w:color w:val="auto"/>
          <w:spacing w:val="0"/>
          <w:position w:val="0"/>
          <w:sz w:val="24"/>
          <w:shd w:fill="auto" w:val="clear"/>
        </w:rPr>
        <w:t xml:space="preserve">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обеспечить контроль за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от 21 сентября 2006 г. N 583;</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обеспечить: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подготовку методических рекомендаций по вопросам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w:t>
      </w:r>
      <w:r>
        <w:rPr>
          <w:rFonts w:ascii="Times New Roman" w:hAnsi="Times New Roman" w:cs="Times New Roman" w:eastAsia="Times New Roman"/>
          <w:color w:val="auto"/>
          <w:spacing w:val="0"/>
          <w:position w:val="0"/>
          <w:sz w:val="24"/>
          <w:shd w:fill="auto" w:val="clear"/>
        </w:rPr>
        <w:t xml:space="preserve">Правительству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продолжить работу:</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внедрению в практику федеральной контрактной системы в сфере закупок для государственных и муниципальных нужд;</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снижению экономической заинтересованности в совершении коррупционных правонарушений;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организовать подготовку к проведению в Российской Федерации в 2015 году шестой Конференции государств - участников Конвенции ООН против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 обеспечить дальнейшее финансирование:</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повышения квалификации федеральных государственных служащих, в должностные обязанности которых входит участие в противодействии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 обеспечить: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организацию и проведение ротации государственных гражданских служащих в соответствии с Федеральным законом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финансирование мероприятий, указанных в настоящем подпункте;</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организовать: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организовать рассмотрение на заседаниях президиума Совета при Президенте Российской Федерации по противодействию коррупции вопросов: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мерах по предотвращению и урегулированию конфликта интересов, одной из сторон которого являются государственные или муниципальные служащие;</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состоянии антикоррупционной работы Федеральной службы государственной регистрации, кадастра и картографии и мерах по ее совершенствованию;</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совершенствовании организационных основ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Конвенции Совета Европы о гражданско-правовой ответственности за коррупцию от 4 ноября 1999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Конвенции ООН против коррупции от 31 октября 2003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ходе реализации мероприятий по противодействию коррупции в г. Москве и принимаемых мерах по совершенствованию антикоррупционной работы;</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деятельности органов судейского сообщества и Судебного департамента при Верховном Суде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организации противодействия коррупции в государственных учреждениях и негосударственной сфере;</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организовать: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обеспечить: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от 26 июня 2007 г. N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развитие сотрудничества с Международной антикоррупционной академией;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w:t>
      </w:r>
      <w:r>
        <w:rPr>
          <w:rFonts w:ascii="Times New Roman" w:hAnsi="Times New Roman" w:cs="Times New Roman" w:eastAsia="Times New Roman"/>
          <w:color w:val="auto"/>
          <w:spacing w:val="0"/>
          <w:position w:val="0"/>
          <w:sz w:val="24"/>
          <w:shd w:fill="auto" w:val="clear"/>
        </w:rPr>
        <w:t xml:space="preserve">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обеспечить: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подпункте "в"</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w:t>
      </w:r>
      <w:r>
        <w:rPr>
          <w:rFonts w:ascii="Times New Roman" w:hAnsi="Times New Roman" w:cs="Times New Roman" w:eastAsia="Times New Roman"/>
          <w:color w:val="auto"/>
          <w:spacing w:val="0"/>
          <w:position w:val="0"/>
          <w:sz w:val="24"/>
          <w:shd w:fill="auto" w:val="clear"/>
        </w:rPr>
        <w:t xml:space="preserve">Федеральным органам исполнительной власти, иным государственным органам:</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обеспечить в необходимых случаях участие специалистов в международных антикоррупционных мероприятиях;</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w:t>
      </w:r>
      <w:r>
        <w:rPr>
          <w:rFonts w:ascii="Times New Roman" w:hAnsi="Times New Roman" w:cs="Times New Roman" w:eastAsia="Times New Roman"/>
          <w:color w:val="auto"/>
          <w:spacing w:val="0"/>
          <w:position w:val="0"/>
          <w:sz w:val="24"/>
          <w:shd w:fill="auto" w:val="clear"/>
        </w:rPr>
        <w:t xml:space="preserve">Генеральному прокурору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Генеральному прокурору Российской Федерации и подчиненным ему прокурорам:</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Генеральной прокуратуре Российской Федерации совместно с заинтересованными федеральными государственными органами: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обеспечить:</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эффективное участие Российской Федерации в механизме обзора выполнения Конвенции ООН против коррупции от 31 октября 2003 г. и в деятельности Группы государств против коррупции (ГРЕКО);</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прохождение Российской Федерацией обзора осуществления ею Конвенции ООН против коррупции и плановых мониторинговых процедур в рамках ГРЕКО;</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ходе выполнения </w:t>
      </w:r>
      <w:hyperlink xmlns:r="http://schemas.openxmlformats.org/officeDocument/2006/relationships" r:id="docRId4">
        <w:r>
          <w:rPr>
            <w:rFonts w:ascii="Times New Roman" w:hAnsi="Times New Roman" w:cs="Times New Roman" w:eastAsia="Times New Roman"/>
            <w:color w:val="0000FF"/>
            <w:spacing w:val="0"/>
            <w:position w:val="0"/>
            <w:sz w:val="24"/>
            <w:u w:val="single"/>
            <w:shd w:fill="auto" w:val="clear"/>
          </w:rPr>
          <w:t xml:space="preserve">подпункта "в"</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w:t>
      </w:r>
      <w:r>
        <w:rPr>
          <w:rFonts w:ascii="Times New Roman" w:hAnsi="Times New Roman" w:cs="Times New Roman" w:eastAsia="Times New Roman"/>
          <w:color w:val="auto"/>
          <w:spacing w:val="0"/>
          <w:position w:val="0"/>
          <w:sz w:val="24"/>
          <w:shd w:fill="auto" w:val="clear"/>
        </w:rPr>
        <w:t xml:space="preserve">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w:t>
      </w:r>
      <w:r>
        <w:rPr>
          <w:rFonts w:ascii="Times New Roman" w:hAnsi="Times New Roman" w:cs="Times New Roman" w:eastAsia="Times New Roman"/>
          <w:color w:val="auto"/>
          <w:spacing w:val="0"/>
          <w:position w:val="0"/>
          <w:sz w:val="24"/>
          <w:shd w:fill="auto" w:val="clear"/>
        </w:rPr>
        <w:t xml:space="preserve">Министерству внутренних дел Российской Федерации совместно с заинтересованными федеральными государственными органами: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организовать работу по прохождению Российской Федерацией мониторинга осуществления ею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провести самооценку осуществления Российской Федерацией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r>
      <w:r>
        <w:rPr>
          <w:rFonts w:ascii="Times New Roman" w:hAnsi="Times New Roman" w:cs="Times New Roman" w:eastAsia="Times New Roman"/>
          <w:color w:val="auto"/>
          <w:spacing w:val="0"/>
          <w:position w:val="0"/>
          <w:sz w:val="24"/>
          <w:shd w:fill="auto" w:val="clear"/>
        </w:rPr>
        <w:t xml:space="preserve">Министерству труда и социальной защиты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pPr>
        <w:spacing w:before="12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ред. Указа Президента РФ от 19.03.2013 N 211)</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r>
      <w:r>
        <w:rPr>
          <w:rFonts w:ascii="Times New Roman" w:hAnsi="Times New Roman" w:cs="Times New Roman" w:eastAsia="Times New Roman"/>
          <w:color w:val="auto"/>
          <w:spacing w:val="0"/>
          <w:position w:val="0"/>
          <w:sz w:val="24"/>
          <w:shd w:fill="auto" w:val="clear"/>
        </w:rPr>
        <w:t xml:space="preserve">Министерству иностранных дел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о результатах выполнения </w:t>
      </w:r>
      <w:hyperlink xmlns:r="http://schemas.openxmlformats.org/officeDocument/2006/relationships" r:id="docRId5">
        <w:r>
          <w:rPr>
            <w:rFonts w:ascii="Times New Roman" w:hAnsi="Times New Roman" w:cs="Times New Roman" w:eastAsia="Times New Roman"/>
            <w:color w:val="0000FF"/>
            <w:spacing w:val="0"/>
            <w:position w:val="0"/>
            <w:sz w:val="24"/>
            <w:u w:val="single"/>
            <w:shd w:fill="auto" w:val="clear"/>
          </w:rPr>
          <w:t xml:space="preserve">подпунктов "а"</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"в"</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w:t>
      </w:r>
      <w:r>
        <w:rPr>
          <w:rFonts w:ascii="Times New Roman" w:hAnsi="Times New Roman" w:cs="Times New Roman" w:eastAsia="Times New Roman"/>
          <w:color w:val="auto"/>
          <w:spacing w:val="0"/>
          <w:position w:val="0"/>
          <w:sz w:val="24"/>
          <w:shd w:fill="auto" w:val="clear"/>
        </w:rPr>
        <w:t xml:space="preserve">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w:t>
      </w:r>
      <w:r>
        <w:rPr>
          <w:rFonts w:ascii="Times New Roman" w:hAnsi="Times New Roman" w:cs="Times New Roman" w:eastAsia="Times New Roman"/>
          <w:color w:val="auto"/>
          <w:spacing w:val="0"/>
          <w:position w:val="0"/>
          <w:sz w:val="24"/>
          <w:shd w:fill="auto" w:val="clear"/>
        </w:rPr>
        <w:t xml:space="preserve">Министерству экономического развития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 о результатах выполнения </w:t>
      </w:r>
      <w:hyperlink xmlns:r="http://schemas.openxmlformats.org/officeDocument/2006/relationships" r:id="docRId7">
        <w:r>
          <w:rPr>
            <w:rFonts w:ascii="Times New Roman" w:hAnsi="Times New Roman" w:cs="Times New Roman" w:eastAsia="Times New Roman"/>
            <w:color w:val="0000FF"/>
            <w:spacing w:val="0"/>
            <w:position w:val="0"/>
            <w:sz w:val="24"/>
            <w:u w:val="single"/>
            <w:shd w:fill="auto" w:val="clear"/>
          </w:rPr>
          <w:t xml:space="preserve">подпунктов "г"</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8">
        <w:r>
          <w:rPr>
            <w:rFonts w:ascii="Times New Roman" w:hAnsi="Times New Roman" w:cs="Times New Roman" w:eastAsia="Times New Roman"/>
            <w:color w:val="0000FF"/>
            <w:spacing w:val="0"/>
            <w:position w:val="0"/>
            <w:sz w:val="24"/>
            <w:u w:val="single"/>
            <w:shd w:fill="auto" w:val="clear"/>
          </w:rPr>
          <w:t xml:space="preserve">"д"</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16. </w:t>
      </w:r>
      <w:r>
        <w:rPr>
          <w:rFonts w:ascii="Times New Roman" w:hAnsi="Times New Roman" w:cs="Times New Roman" w:eastAsia="Times New Roman"/>
          <w:color w:val="auto"/>
          <w:spacing w:val="0"/>
          <w:position w:val="0"/>
          <w:sz w:val="24"/>
          <w:shd w:fill="auto" w:val="clear"/>
        </w:rPr>
        <w:t xml:space="preserve">Министерству юстиции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 результатах выполнения </w:t>
      </w:r>
      <w:hyperlink xmlns:r="http://schemas.openxmlformats.org/officeDocument/2006/relationships" r:id="docRId9">
        <w:r>
          <w:rPr>
            <w:rFonts w:ascii="Times New Roman" w:hAnsi="Times New Roman" w:cs="Times New Roman" w:eastAsia="Times New Roman"/>
            <w:color w:val="0000FF"/>
            <w:spacing w:val="0"/>
            <w:position w:val="0"/>
            <w:sz w:val="24"/>
            <w:u w:val="single"/>
            <w:shd w:fill="auto" w:val="clear"/>
          </w:rPr>
          <w:t xml:space="preserve">подпункта "б"</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w:t>
      </w:r>
      <w:r>
        <w:rPr>
          <w:rFonts w:ascii="Times New Roman" w:hAnsi="Times New Roman" w:cs="Times New Roman" w:eastAsia="Times New Roman"/>
          <w:color w:val="auto"/>
          <w:spacing w:val="0"/>
          <w:position w:val="0"/>
          <w:sz w:val="24"/>
          <w:shd w:fill="auto" w:val="clear"/>
        </w:rPr>
        <w:t xml:space="preserve">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w:t>
      </w:r>
      <w:r>
        <w:rPr>
          <w:rFonts w:ascii="Times New Roman" w:hAnsi="Times New Roman" w:cs="Times New Roman" w:eastAsia="Times New Roman"/>
          <w:color w:val="auto"/>
          <w:spacing w:val="0"/>
          <w:position w:val="0"/>
          <w:sz w:val="24"/>
          <w:shd w:fill="auto" w:val="clear"/>
        </w:rPr>
        <w:t xml:space="preserve">Органам государственной власти субъектов Российской Федерации: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19. </w:t>
      </w:r>
      <w:r>
        <w:rPr>
          <w:rFonts w:ascii="Times New Roman" w:hAnsi="Times New Roman" w:cs="Times New Roman" w:eastAsia="Times New Roman"/>
          <w:color w:val="auto"/>
          <w:spacing w:val="0"/>
          <w:position w:val="0"/>
          <w:sz w:val="24"/>
          <w:shd w:fill="auto" w:val="clear"/>
        </w:rPr>
        <w:t xml:space="preserve">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 принять меры по повышению эффективности участия:</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представителей федеральных органов исполнительной власти, иных государственных органов в международных антикоррупционных мероприятиях;</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pPr>
        <w:spacing w:before="120" w:after="0" w:line="240"/>
        <w:ind w:right="0" w:left="0" w:firstLine="54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о результатах выполнения </w:t>
      </w:r>
      <w:hyperlink xmlns:r="http://schemas.openxmlformats.org/officeDocument/2006/relationships" r:id="docRId10">
        <w:r>
          <w:rPr>
            <w:rFonts w:ascii="Times New Roman" w:hAnsi="Times New Roman" w:cs="Times New Roman" w:eastAsia="Times New Roman"/>
            <w:color w:val="0000FF"/>
            <w:spacing w:val="0"/>
            <w:position w:val="0"/>
            <w:sz w:val="24"/>
            <w:u w:val="single"/>
            <w:shd w:fill="auto" w:val="clear"/>
          </w:rPr>
          <w:t xml:space="preserve">подпунктов "а"</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w:t>
      </w:r>
      <w:hyperlink xmlns:r="http://schemas.openxmlformats.org/officeDocument/2006/relationships" r:id="docRId11">
        <w:r>
          <w:rPr>
            <w:rFonts w:ascii="Times New Roman" w:hAnsi="Times New Roman" w:cs="Times New Roman" w:eastAsia="Times New Roman"/>
            <w:color w:val="0000FF"/>
            <w:spacing w:val="0"/>
            <w:position w:val="0"/>
            <w:sz w:val="24"/>
            <w:u w:val="single"/>
            <w:shd w:fill="auto" w:val="clear"/>
          </w:rPr>
          <w:t xml:space="preserve">"б"</w:t>
        </w:r>
      </w:hyperlink>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http://ds3asha.74214s001.edusite.ru/p498aa1.html" Id="docRId3" Type="http://schemas.openxmlformats.org/officeDocument/2006/relationships/hyperlink"/><Relationship TargetMode="External" Target="http://ds3asha.74214s001.edusite.ru/p498aa1.html" Id="docRId7" Type="http://schemas.openxmlformats.org/officeDocument/2006/relationships/hyperlink"/><Relationship TargetMode="External" Target="http://ds3asha.74214s001.edusite.ru/p498aa1.html" Id="docRId10" Type="http://schemas.openxmlformats.org/officeDocument/2006/relationships/hyperlink"/><Relationship TargetMode="External" Target="http://ds3asha.74214s001.edusite.ru/p498aa1.html" Id="docRId2" Type="http://schemas.openxmlformats.org/officeDocument/2006/relationships/hyperlink"/><Relationship TargetMode="External" Target="http://ds3asha.74214s001.edusite.ru/p498aa1.html" Id="docRId6" Type="http://schemas.openxmlformats.org/officeDocument/2006/relationships/hyperlink"/><Relationship TargetMode="External" Target="http://ds3asha.74214s001.edusite.ru/p498aa1.html" Id="docRId1" Type="http://schemas.openxmlformats.org/officeDocument/2006/relationships/hyperlink"/><Relationship TargetMode="External" Target="http://ds3asha.74214s001.edusite.ru/p498aa1.html" Id="docRId11" Type="http://schemas.openxmlformats.org/officeDocument/2006/relationships/hyperlink"/><Relationship TargetMode="External" Target="http://ds3asha.74214s001.edusite.ru/p498aa1.html" Id="docRId5" Type="http://schemas.openxmlformats.org/officeDocument/2006/relationships/hyperlink"/><Relationship TargetMode="External" Target="http://ds3asha.74214s001.edusite.ru/p498aa1.html" Id="docRId9" Type="http://schemas.openxmlformats.org/officeDocument/2006/relationships/hyperlink"/><Relationship TargetMode="External" Target="http://ds3asha.74214s001.edusite.ru/p498aa1.html" Id="docRId0" Type="http://schemas.openxmlformats.org/officeDocument/2006/relationships/hyperlink"/><Relationship Target="numbering.xml" Id="docRId12" Type="http://schemas.openxmlformats.org/officeDocument/2006/relationships/numbering"/><Relationship TargetMode="External" Target="http://ds3asha.74214s001.edusite.ru/p498aa1.html" Id="docRId4" Type="http://schemas.openxmlformats.org/officeDocument/2006/relationships/hyperlink"/><Relationship TargetMode="External" Target="http://ds3asha.74214s001.edusite.ru/p498aa1.html" Id="docRId8" Type="http://schemas.openxmlformats.org/officeDocument/2006/relationships/hyperlink"/></Relationships>
</file>