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приказом  № 14 от 11.02.2015г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заведующего  МБДОУ д/с №16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Ивушка"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Н.В.Ладанова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антикоррупционной деятельности ДОУ</w:t>
      </w:r>
    </w:p>
    <w:p>
      <w:pPr>
        <w:spacing w:before="10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70616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706169"/>
          <w:spacing w:val="0"/>
          <w:position w:val="0"/>
          <w:sz w:val="28"/>
          <w:shd w:fill="auto" w:val="clear"/>
        </w:rPr>
        <w:t xml:space="preserve"> </w:t>
      </w:r>
    </w:p>
    <w:tbl>
      <w:tblPr/>
      <w:tblGrid>
        <w:gridCol w:w="519"/>
        <w:gridCol w:w="3872"/>
        <w:gridCol w:w="1874"/>
        <w:gridCol w:w="2397"/>
        <w:gridCol w:w="2521"/>
      </w:tblGrid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</w:tc>
      </w:tr>
      <w:tr>
        <w:trPr>
          <w:trHeight w:val="1" w:hRule="atLeast"/>
          <w:jc w:val="left"/>
        </w:trPr>
        <w:tc>
          <w:tcPr>
            <w:tcW w:w="1118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Меры по развитию правовой основы противодействия коррупции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Формирование пакета документов по действующему законодательству по предупреждению коррупционных проявлений.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заведующий, профгруппорг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мере необходимости, поступления другой информации.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Размещение на сайте ДОУ информации 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соответствии с Федеральным законом от 27.07.2010 №210-ФЗ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профгруппорг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мере необходимости.</w:t>
            </w:r>
          </w:p>
        </w:tc>
      </w:tr>
      <w:tr>
        <w:trPr>
          <w:trHeight w:val="1" w:hRule="atLeast"/>
          <w:jc w:val="left"/>
        </w:trPr>
        <w:tc>
          <w:tcPr>
            <w:tcW w:w="1118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Меры по совершенствованию функционирования ДОУ в целях предупреждения коррупции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Размещение памяток, консультаций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вопросам противодействия коррупции: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Если у вас требуют взятку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 важно знать!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Взяткой могут быть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Установка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ящика для обращения родителей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ст.воспитатель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педагоги.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обновление информации на сайте ДОУ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 поступлении на работу.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ненарушения запретов, установленных Федеральным законом от 02.03.2007 №25-ФЗ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 муниципальной службе в Российской Федерации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другими федеральными законами.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 поступлении на работу;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 возникновении необходимости.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мере возникновения.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Разработка и утверждение этического кодекса дошкольного учреждения.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Комиссия по антикоррупционной деятельности,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родители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соблюдения прав всех участников образовательного процесса в ДОУ в части: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  -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сохранения и укрепления здоровья детей, комплексной безопасности воспитанников;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обеспечения повышения качества образования;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совершенствования механизмов управления.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педагоги, родители (законные представители), воспитанники.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Усиление внутреннего контроля в ДОУ по вопросам организации питания воспитанников.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 хозяйством,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ст. медсестра.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Осуществление контроля за полнотой и качеством расходования денежных средств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дошкольном учреждении.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 хозяйством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Совершенствование системы работы по обращению граждан.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38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инвентаризации имущества ДОУ по анализу эффективности его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использования.</w:t>
            </w:r>
          </w:p>
        </w:tc>
        <w:tc>
          <w:tcPr>
            <w:tcW w:w="427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 хозяйством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бухгалтер МКУ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ЦБО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ежегодно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18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Снижение административных барьеров и повышение доступности образовательных услуг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Информирование родительской общественности о перечне предоставляемых услуг в ДОУ через сайт ДОУ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ежегодно, III квартал 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анкетирования качества предоставления образовательных услуг в ДОУ.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ежегодно, сентябрь, май</w:t>
            </w:r>
          </w:p>
        </w:tc>
      </w:tr>
      <w:tr>
        <w:trPr>
          <w:trHeight w:val="1" w:hRule="atLeast"/>
          <w:jc w:val="left"/>
        </w:trPr>
        <w:tc>
          <w:tcPr>
            <w:tcW w:w="1118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доступа родительской общественности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 информации о деятельности ДОУ,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взаимодействие ДОУ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 родителей (законных представителей) воспитанников.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профгруппорг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 мере поступления.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функционирования сайта ДОУ в соответствии с Федеральным законом от 09.02.2009г №8-ФЗ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целью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информирования о деятельности ДОУ, правил приема воспитанников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заведующий, воспитатели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Разработка раздела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Антикоррупционная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сайте учреждения для обеспечения открытости деятельности ДОУ.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Члены ППО,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Информирование родителей (законных представителей) о правилах приема в ДОУ.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постоянно, по мере внесения изменений.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наличия в ДОУ информационных стендов по вопросам: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организации питания,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оказания образовательных услуг.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воспитатели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постоянно, по мере внесения изменений.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наличия в ДОУ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книги замечаний и предложений.</w:t>
            </w:r>
          </w:p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анализа и контроля устранения обоснованных жалоб и замечаний родителей.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заведующий.</w:t>
            </w: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постоянно.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574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спортивных мероприятий совместно с родителями: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Мама, папа, я – дружная семья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3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музыкальный руководитель,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5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раза в год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 до 20 марта,</w:t>
            </w:r>
          </w:p>
          <w:p>
            <w:pPr>
              <w:spacing w:before="10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квартал до 20 июня</w:t>
            </w:r>
          </w:p>
        </w:tc>
      </w:tr>
    </w:tbl>
    <w:p>
      <w:pPr>
        <w:spacing w:before="10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70616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706169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FFFFFF"/>
            <w:spacing w:val="0"/>
            <w:position w:val="0"/>
            <w:sz w:val="15"/>
            <w:u w:val="single"/>
            <w:shd w:fill="auto" w:val="clear"/>
          </w:rPr>
          <w:t xml:space="preserve">создание сайта и хостинг </w:t>
        </w:r>
      </w:hyperlink>
    </w:p>
    <w:tbl>
      <w:tblPr/>
      <w:tblGrid>
        <w:gridCol w:w="9355"/>
      </w:tblGrid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</w:tblGrid>
            <w:tr>
              <w:trPr>
                <w:trHeight w:val="1" w:hRule="atLeast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esign.r52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